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pPr>
      <w:r>
        <w:rPr>
          <w:rFonts w:hint="eastAsia"/>
        </w:rPr>
        <w:t>武汉大学研究生会增补招聘部门简介</w:t>
      </w:r>
    </w:p>
    <w:p>
      <w:pPr>
        <w:rPr>
          <w:rFonts w:hint="eastAsia" w:ascii="仿宋_GB2312" w:hAnsi="Calibri" w:eastAsia="仿宋_GB2312"/>
          <w:color w:val="FF0000"/>
          <w:sz w:val="28"/>
          <w:szCs w:val="28"/>
        </w:rPr>
      </w:pPr>
    </w:p>
    <w:p>
      <w:pPr>
        <w:pStyle w:val="4"/>
        <w:rPr>
          <w:rFonts w:hint="eastAsia" w:ascii="仿宋" w:hAnsi="仿宋" w:eastAsia="仿宋"/>
        </w:rPr>
      </w:pPr>
      <w:r>
        <w:rPr>
          <w:rFonts w:hint="eastAsia" w:ascii="仿宋" w:hAnsi="仿宋" w:eastAsia="仿宋"/>
        </w:rPr>
        <w:t>博士生分会</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武汉大学研究生会博士生分会是研究生会中专门针对博士生群体设立的分会。密切联系学校和博士研究生，服从全校研究生工作的大局，服务全校的研究生尤其是博士研究生，为他们提供一个良好的学科交流、文体活动、社会实践和促进就业的平台，以活跃学术气氛、丰富校园文化、扩展交际范围、提高综合能力为宗旨，引领武汉大学研究生的思想潮流，推动武汉大学研究生的全面发展！承办有博士沙龙、博士生文化节、“我心目中的好导师”、“才子珞佳人”博士生交友、“博士引领”挂职锻炼等品牌活动。</w:t>
      </w:r>
    </w:p>
    <w:p>
      <w:pPr>
        <w:spacing w:line="360" w:lineRule="auto"/>
        <w:ind w:firstLine="560" w:firstLineChars="200"/>
        <w:rPr>
          <w:rFonts w:hint="eastAsia" w:ascii="仿宋" w:hAnsi="仿宋" w:eastAsia="仿宋"/>
          <w:sz w:val="28"/>
          <w:szCs w:val="28"/>
        </w:rPr>
      </w:pPr>
    </w:p>
    <w:p>
      <w:pPr>
        <w:pStyle w:val="4"/>
        <w:rPr>
          <w:rFonts w:hint="eastAsia" w:ascii="仿宋" w:hAnsi="仿宋" w:eastAsia="仿宋"/>
        </w:rPr>
      </w:pPr>
      <w:r>
        <w:rPr>
          <w:rFonts w:hint="eastAsia" w:ascii="仿宋" w:hAnsi="仿宋" w:eastAsia="仿宋"/>
        </w:rPr>
        <w:t>研究生会办公室</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研会办公室负责研究生会的会务、财物、档案、值班管理工作，制度建设工作，沟通协调工作，文件起草工作等。</w:t>
      </w:r>
      <w:r>
        <w:rPr>
          <w:rFonts w:ascii="仿宋" w:hAnsi="仿宋" w:eastAsia="仿宋"/>
          <w:sz w:val="28"/>
          <w:szCs w:val="28"/>
        </w:rPr>
        <w:t>主要</w:t>
      </w:r>
      <w:r>
        <w:rPr>
          <w:rFonts w:hint="eastAsia" w:ascii="仿宋" w:hAnsi="仿宋" w:eastAsia="仿宋"/>
          <w:sz w:val="28"/>
          <w:szCs w:val="28"/>
        </w:rPr>
        <w:t>负责研会会务组织、会议记录及考勤；负责研会财物管理和经费报销；负责研会档案管理；负责研会日常值班；负责研会制度的建设执行和监察；负责研会各部门和各培养单位研会间工作的沟通协调；负责主席发言稿、贺信、研会的蓝头文件、通知等公文的起草和发布；负责主席团交办的其他工作。主要活动有华中地区研究生会交流论坛、武汉大学优秀研究生会评比等。</w:t>
      </w:r>
    </w:p>
    <w:p>
      <w:pPr>
        <w:spacing w:line="360" w:lineRule="auto"/>
        <w:rPr>
          <w:rFonts w:hint="eastAsia" w:ascii="仿宋" w:hAnsi="仿宋" w:eastAsia="仿宋"/>
          <w:sz w:val="28"/>
          <w:szCs w:val="28"/>
        </w:rPr>
      </w:pPr>
    </w:p>
    <w:p>
      <w:pPr>
        <w:pStyle w:val="4"/>
        <w:rPr>
          <w:rFonts w:hint="eastAsia" w:ascii="仿宋" w:hAnsi="仿宋" w:eastAsia="仿宋"/>
        </w:rPr>
      </w:pPr>
      <w:r>
        <w:rPr>
          <w:rFonts w:hint="eastAsia" w:ascii="仿宋" w:hAnsi="仿宋" w:eastAsia="仿宋"/>
        </w:rPr>
        <w:t>新媒体运营部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新媒体运营部是广大师生认识了解研究生会的一面重要窗口，主要负责运营、维护与开拓武汉大学研究生会的微博、微信等新媒体平台；宣传研究生会及相关活动；开展和协助各部门开展形式丰富的线上线下活动；为研会提供技术与网络推广的有力支持；宣传、推介研究生会和广大研究生良好形象；扩大研究生会社会影响力，维护和推广武汉大学研究生会品牌。新媒体运营部不仅充分发挥研究生会的思想引领作用，而且通过新媒体的手段，不断开拓资源和创新形式，为广大同学提供更好的服务。</w:t>
      </w:r>
    </w:p>
    <w:p>
      <w:pPr>
        <w:spacing w:line="360" w:lineRule="auto"/>
        <w:ind w:firstLine="560" w:firstLineChars="200"/>
        <w:rPr>
          <w:rFonts w:hint="eastAsia" w:ascii="仿宋" w:hAnsi="仿宋" w:eastAsia="仿宋"/>
          <w:sz w:val="28"/>
          <w:szCs w:val="28"/>
        </w:rPr>
      </w:pPr>
    </w:p>
    <w:p>
      <w:pPr>
        <w:pStyle w:val="4"/>
        <w:rPr>
          <w:rFonts w:hint="eastAsia" w:ascii="仿宋" w:hAnsi="仿宋" w:eastAsia="仿宋"/>
        </w:rPr>
      </w:pPr>
      <w:r>
        <w:rPr>
          <w:rFonts w:hint="eastAsia" w:ascii="仿宋" w:hAnsi="仿宋" w:eastAsia="仿宋"/>
        </w:rPr>
        <w:t>学术科技部</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学术科技部是专门开展相关学术科技活动的部门，以加强学术交流、促进学术繁荣为主要目标。已成功建立了“弘毅讲堂”、“学术之星”等高层次水平的品牌学术活动，充分整合了校内学术资源，营造了良好的学术氛围。</w:t>
      </w:r>
    </w:p>
    <w:p>
      <w:pPr>
        <w:pStyle w:val="2"/>
        <w:jc w:val="both"/>
        <w:rPr>
          <w:rFonts w:hint="eastAsia"/>
          <w:sz w:val="8"/>
        </w:rPr>
      </w:pPr>
    </w:p>
    <w:p>
      <w:pPr/>
      <w:bookmarkStart w:id="0" w:name="_GoBack"/>
      <w:bookmarkEnd w:id="0"/>
    </w:p>
    <w:sectPr>
      <w:footerReference r:id="rId3" w:type="default"/>
      <w:pgSz w:w="11906" w:h="16838"/>
      <w:pgMar w:top="993" w:right="1797" w:bottom="1134" w:left="179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黑体">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jc w:val="center"/>
      <w:rPr>
        <w:rFonts w:hint="eastAsia"/>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- 7 -</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C5766"/>
    <w:rsid w:val="1AAC576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3"/>
    <w:next w:val="1"/>
    <w:qFormat/>
    <w:uiPriority w:val="0"/>
    <w:pPr>
      <w:outlineLvl w:val="0"/>
    </w:pPr>
  </w:style>
  <w:style w:type="paragraph" w:styleId="4">
    <w:name w:val="heading 2"/>
    <w:basedOn w:val="1"/>
    <w:next w:val="1"/>
    <w:unhideWhenUsed/>
    <w:qFormat/>
    <w:uiPriority w:val="0"/>
    <w:pPr>
      <w:spacing w:line="360" w:lineRule="auto"/>
      <w:outlineLvl w:val="1"/>
    </w:pPr>
    <w:rPr>
      <w:rFonts w:ascii="仿宋_GB2312" w:hAnsi="华文仿宋" w:eastAsia="仿宋_GB2312"/>
      <w:b/>
      <w:sz w:val="28"/>
      <w:szCs w:val="28"/>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Title"/>
    <w:basedOn w:val="1"/>
    <w:next w:val="1"/>
    <w:qFormat/>
    <w:uiPriority w:val="0"/>
    <w:pPr>
      <w:spacing w:line="360" w:lineRule="auto"/>
      <w:jc w:val="center"/>
    </w:pPr>
    <w:rPr>
      <w:rFonts w:ascii="黑体" w:hAnsi="黑体" w:eastAsia="黑体" w:cs="黑体"/>
      <w:kern w:val="0"/>
      <w:sz w:val="32"/>
      <w:szCs w:val="32"/>
    </w:rPr>
  </w:style>
  <w:style w:type="paragraph" w:styleId="5">
    <w:name w:val="footer"/>
    <w:basedOn w:val="1"/>
    <w:uiPriority w:val="0"/>
    <w:pPr>
      <w:tabs>
        <w:tab w:val="center" w:pos="4153"/>
        <w:tab w:val="right" w:pos="8306"/>
      </w:tabs>
      <w:snapToGrid w:val="0"/>
      <w:jc w:val="left"/>
    </w:pPr>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2016-03-03T14:41:00Z</dcterms:created>
  <dc:creator>txw</dc:creator>
  <cp:lastModifiedBy>txw</cp:lastModifiedBy>
  <dcterms:modified xsi:type="dcterms:W3CDTF">2016-03-03T14:41:53Z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